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F22C4" w:rsidTr="005B4EEB">
        <w:trPr>
          <w:trHeight w:val="1123"/>
        </w:trPr>
        <w:tc>
          <w:tcPr>
            <w:tcW w:w="4503" w:type="dxa"/>
          </w:tcPr>
          <w:p w:rsidR="003F22C4" w:rsidRDefault="003F22C4" w:rsidP="005B4EEB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22C4" w:rsidRPr="003F22C4" w:rsidRDefault="003F22C4" w:rsidP="003F2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Полезно знать: о</w:t>
            </w:r>
            <w:r w:rsidRPr="003F22C4">
              <w:rPr>
                <w:rFonts w:ascii="Times New Roman" w:hAnsi="Times New Roman" w:cs="Times New Roman"/>
                <w:b/>
                <w:sz w:val="32"/>
                <w:szCs w:val="32"/>
              </w:rPr>
              <w:t>бзор типичных ошибок кадастровых инженеров</w:t>
            </w:r>
          </w:p>
          <w:p w:rsidR="003F22C4" w:rsidRDefault="003F22C4" w:rsidP="003F22C4">
            <w:pP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F4A" w:rsidRPr="003F22C4" w:rsidRDefault="00902F4A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Управление Федеральной службы государственной регистрации, кадастра и картографии по Курской области в целях  снижения количества принимаемых государственными регистраторами решений о приостановлении, отказе в осуществлении учетно-регистрационных действий по причине  наличия ошибок, допущенных кадастровыми инженерами при подготовке межевых и технических планов, актов обследования, карт-планов территории, подготовленных в результате выполнения кадастровых работ, выявило типовые ошибки кадастровых. </w:t>
      </w:r>
      <w:proofErr w:type="gramEnd"/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Их можно подразделить на следующие виды: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>Технические ошибки: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XML файл межевого плана, технического плана  ранее был представлен с другим заявлением;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некорректно указаны кадастровые номера объектов недвижимости в XML файле межевого плана, технического плана;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сведения о координатах заполнены с ошибками (проверка на пространственный анализ отрицательная: самопересечение полигона,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нетопокорректность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>, повторяющиеся точки);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>Нарушение приказа Министерства экономического развития Российской Федерации от 08.12.2015 № 921 «Об утверждении формы и состава сведений межевого плана, требований к его подготовке» (далее – Требования №921):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неверно указан номер кадастрового квартала, в пределах которого располагается образуемый земельный участок;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 (п. 52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графической части межевого плана не отображены границы всех смежных земельных участков, сведения ЕГРН о которых подлежат уточнению;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составе межевого плана отсутствует Акт согласования местоположения границ земельного участка, либо не согласована одна из границ земельного участка (п.п. 82, 85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отсутствуют сведения о согласовании местоположения уточняемой границы земельного участка с лицами,  обладающими смежными земельными участками на праве, указанном в ч. 3 ст. 39 Федерального закона от 24.07.2007 № 221-ФЗ «О кадастровой деятельности» (далее - Закон о кадастровой деятельности). Границы смежного участка не установлены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.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(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п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>.п. 83, 84, 86, 87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 отсутствуют либо указаны не все объекты недвижимости, расположенные на данном земельном участке, при наличии таких объектов недвижимости в ЕГРН (п. 35 Требований № 921);</w:t>
      </w:r>
    </w:p>
    <w:p w:rsidR="003F22C4" w:rsidRPr="003F22C4" w:rsidRDefault="003F22C4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color w:val="000000"/>
          <w:sz w:val="27"/>
          <w:szCs w:val="27"/>
        </w:rPr>
        <w:t>межевые планы подготовлены с нарушениями пунктов 60, 61, 62 Требований № 921 (не заполнен реквизит 4 раздела «Сведения об уточняемых земельных участках»);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межевые планы подготовлены  с нарушением пункта 76 Требований № 921 (в разделе «Схема расположения земельных участков» не отображены земли общего пользования, земельные участки общего пользования, территории общего пользования);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в  приложение межевого плана не включены копии документов, предусмотренных пунктом 55 Требований № 921;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раздел «Сведения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участкам» межевых планов заполнен с нарушением пункта 56 Требований        № 921 (не все земельные участки, образованные путем раздела земельного участка, имеют непосредственный доступ к землям общего пользования, однако в соответствующем разделе межевых планов указано, что все образованные</w:t>
      </w:r>
      <w:proofErr w:type="gram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земельные участки имеют непосредственный доступ к землям общего пользования);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 xml:space="preserve">В нарушение приказа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 (далее </w:t>
      </w:r>
      <w:proofErr w:type="gramStart"/>
      <w:r w:rsidRPr="003F22C4">
        <w:rPr>
          <w:rFonts w:ascii="Times New Roman" w:hAnsi="Times New Roman" w:cs="Times New Roman"/>
          <w:sz w:val="27"/>
          <w:szCs w:val="27"/>
        </w:rPr>
        <w:t>–Т</w:t>
      </w:r>
      <w:proofErr w:type="gramEnd"/>
      <w:r w:rsidRPr="003F22C4">
        <w:rPr>
          <w:rFonts w:ascii="Times New Roman" w:hAnsi="Times New Roman" w:cs="Times New Roman"/>
          <w:sz w:val="27"/>
          <w:szCs w:val="27"/>
        </w:rPr>
        <w:t>ребования №953):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  отсутствуют сведения о земельном участке, либо указаны не все земельные участки, в пределах которых располагается ОКС (п. 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плане, подготовленном в отношении объекта незавершенного строительства, не указаны проектируемое назначение ОКС (п.43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расхождения в характеристиках объекта недвижимости (год ввода в эксплуатацию, год завершения строительства, количество этажей, назначение сооружения), указанных в техническом плане и документах, на основании которых подготовлен такой технический план (п. 41 Требований №953);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расхождения в сведениях о расположении объекта капитального строительства в кадастровом квартале и (или) в пределах земельного участка, указанных в разделе «Характеристики ОН»  технического плана, а также его графической части и результатах отображения на дежурной кадастровой карте объекта  (в пределах иного земельного участка и (или), иного кадастрового квартала), согласно указанным в техническом плане координатам (п. 34, 43 Требований № 953);</w:t>
      </w:r>
      <w:proofErr w:type="gramEnd"/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 неверно определена площадь объектов недвижимости (определение площади не соответствует требованиями к определению площади здания, сооружения и помещения, утвержденным Приказом Минэкономразвития России от 01.03.2016 № 90) (пп.13 п.43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в составе приложений к Декларации, на основании которой подготовлен технический план, отсутствуют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правоудостоверяющие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документы на земельный участок, на котором находится объект (п. 24 Приложения 4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в технических планах  отсутствуют Планы этажей (пункт 51 Требований                 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в технических планах  отсутствуют документы, на основании которых подготовлен раздел «План этажа» (п.п. 20, 51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состав приложения к декларации об объекте недвижимости не включены копии правоустанавливающих, </w:t>
      </w:r>
      <w:proofErr w:type="spell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правоудостоверяющих</w:t>
      </w:r>
      <w:proofErr w:type="spell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документов на объект недвижимости (земельный участок, на котором находится объект недвижимости), а также копии документов, подтверждающих полномочия представителя правообладателя, а включены в состав приложения технического плана (пункт 24 Требований к подготовке декларации об объекте недвижимости и </w:t>
      </w:r>
      <w:proofErr w:type="gram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состава</w:t>
      </w:r>
      <w:proofErr w:type="gram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содержащихся в ней сведений, утвержденных приказом Минэкономразвития России от 18.12.2015 № 953);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в разделе «Исходные данные» технического плана отсутствуют реквизиты документов, содержащих сведения ЕГРН (пункт 19 Требований № 953).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 xml:space="preserve">Иные нарушения: </w:t>
      </w:r>
    </w:p>
    <w:p w:rsidR="003F22C4" w:rsidRPr="003F22C4" w:rsidRDefault="003F22C4" w:rsidP="003F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>вид разрешенного</w:t>
      </w:r>
      <w:r w:rsidRPr="003F22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 xml:space="preserve">использования, указанный в межевом плане, образуемого земельного участка не соответствует классификатору видов разрешенного использования, утвержденному </w:t>
      </w:r>
      <w:r w:rsidRPr="003F22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>приказом Минэкономразвития России от 01.09.2014 № 540;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технический план  подготовлен на основании Декларации, при этом отсутствует подтверждение, что законодательством Российской Федерации в отношении объекта недвижимости, для ГКУ/ГРП которого подано заявление с техническим планом, не предусмотрены подготовка и (или) выдача документов, указанных в Федеральном законе от 13.07.2015 № 218-ФЗ «О государственной регистрации недвижимости» (далее – Закон № 218-ФЗ) (проектная документация, разрешение на строительство, технический 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паспорт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выданный до 01.01.2013, разрешения на ввод (при подготовке ТП помещения,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машино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>-места), разрешение на ввод, выданное до 13.07.2015);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разночтения информации, содержащейся в разделах межевого плана и в заключени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и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кадастрового инженера;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использование неактуальных сведений ЕГРН, что приводит к приостановлению учета по причине «границы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недвижимости» (за исключением случая, если другой земельный участок является преобразуемым объектом недвижимости, а также случаев, предусмотренных пунктом 20.1 настоящей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части и частями 1 и 2 статьи 60.2 настоящего Закона №218-ФЗ. </w:t>
      </w:r>
    </w:p>
    <w:p w:rsidR="003F22C4" w:rsidRPr="003F22C4" w:rsidRDefault="003F22C4" w:rsidP="003F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22C4">
        <w:rPr>
          <w:rFonts w:ascii="Times New Roman" w:eastAsia="Times New Roman" w:hAnsi="Times New Roman" w:cs="Times New Roman"/>
          <w:sz w:val="27"/>
          <w:szCs w:val="27"/>
        </w:rPr>
        <w:t xml:space="preserve">Данные ошибки это лишь небольшая часть нарушений действующего законодательства, допускаемых кадастровыми инженерами. При этом решения о приостановлении (отказе) при предоставлении государственных услуг Росреестра по государственному кадастровому учету и (или) государственной  регистрации прав на недвижимое имущество принимаются государственными регистраторами по причинам, устранение которых зависит от качественной работы кадастровых инженеров. </w:t>
      </w:r>
    </w:p>
    <w:p w:rsidR="003F22C4" w:rsidRPr="003F22C4" w:rsidRDefault="003F22C4" w:rsidP="003F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F22C4">
        <w:rPr>
          <w:rFonts w:ascii="Times New Roman" w:eastAsia="Times New Roman" w:hAnsi="Times New Roman" w:cs="Times New Roman"/>
          <w:sz w:val="27"/>
          <w:szCs w:val="27"/>
        </w:rPr>
        <w:t xml:space="preserve">Для достижения максимально низких показателей принятия решений о  приостановлении (отказе) государственного кадастрового учета и (или) государственной регистрации прав на недвижимое имущество по вине кадастровых инженеров, Управлением проводится и будет в дальнейшем </w:t>
      </w:r>
      <w:r w:rsidRPr="003F22C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проводиться на регулярной основе разъяснительная работа с кадастровыми инженерами, что позволит избежать в дальнейшем типичных ошибок, наиболее часто допускаемых при подготовке документов, необходимых для осуществления государственного кадастрового учета.</w:t>
      </w:r>
      <w:proofErr w:type="gramEnd"/>
      <w:r w:rsidRPr="003F22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Тесное сотрудничество в данном направлении необходимо и целесообразно, так как от него напрямую зависит качество оказания государственных услуг Росреестра гражданам.</w:t>
      </w:r>
    </w:p>
    <w:p w:rsidR="002567C5" w:rsidRPr="003F22C4" w:rsidRDefault="003F22C4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2C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567C5" w:rsidRPr="003F22C4" w:rsidSect="003F22C4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C"/>
    <w:rsid w:val="00165B36"/>
    <w:rsid w:val="0037386E"/>
    <w:rsid w:val="003F22C4"/>
    <w:rsid w:val="004630A9"/>
    <w:rsid w:val="005F4121"/>
    <w:rsid w:val="006306A5"/>
    <w:rsid w:val="00651CD1"/>
    <w:rsid w:val="00902F4A"/>
    <w:rsid w:val="00A04C34"/>
    <w:rsid w:val="00A520D1"/>
    <w:rsid w:val="00A64F87"/>
    <w:rsid w:val="00B50F9C"/>
    <w:rsid w:val="00BA7825"/>
    <w:rsid w:val="00C17613"/>
    <w:rsid w:val="00C314F5"/>
    <w:rsid w:val="00D326A6"/>
    <w:rsid w:val="00D81C25"/>
    <w:rsid w:val="00F1658C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F22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3F22C4"/>
  </w:style>
  <w:style w:type="character" w:customStyle="1" w:styleId="6">
    <w:name w:val="Основной текст (6)_"/>
    <w:basedOn w:val="a0"/>
    <w:link w:val="60"/>
    <w:rsid w:val="003F22C4"/>
    <w:rPr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2C4"/>
    <w:pPr>
      <w:widowControl w:val="0"/>
      <w:shd w:val="clear" w:color="auto" w:fill="FFFFFF"/>
      <w:spacing w:after="60" w:line="293" w:lineRule="exact"/>
      <w:jc w:val="center"/>
    </w:pPr>
    <w:rPr>
      <w:b/>
      <w:bCs/>
      <w:spacing w:val="-3"/>
    </w:rPr>
  </w:style>
  <w:style w:type="character" w:customStyle="1" w:styleId="1">
    <w:name w:val="Основной текст Знак1"/>
    <w:basedOn w:val="a0"/>
    <w:link w:val="a3"/>
    <w:rsid w:val="003F2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3F22C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3F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F22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3F22C4"/>
  </w:style>
  <w:style w:type="character" w:customStyle="1" w:styleId="6">
    <w:name w:val="Основной текст (6)_"/>
    <w:basedOn w:val="a0"/>
    <w:link w:val="60"/>
    <w:rsid w:val="003F22C4"/>
    <w:rPr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2C4"/>
    <w:pPr>
      <w:widowControl w:val="0"/>
      <w:shd w:val="clear" w:color="auto" w:fill="FFFFFF"/>
      <w:spacing w:after="60" w:line="293" w:lineRule="exact"/>
      <w:jc w:val="center"/>
    </w:pPr>
    <w:rPr>
      <w:b/>
      <w:bCs/>
      <w:spacing w:val="-3"/>
    </w:rPr>
  </w:style>
  <w:style w:type="character" w:customStyle="1" w:styleId="1">
    <w:name w:val="Основной текст Знак1"/>
    <w:basedOn w:val="a0"/>
    <w:link w:val="a3"/>
    <w:rsid w:val="003F2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3F22C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3F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user</cp:lastModifiedBy>
  <cp:revision>2</cp:revision>
  <cp:lastPrinted>2018-04-26T09:22:00Z</cp:lastPrinted>
  <dcterms:created xsi:type="dcterms:W3CDTF">2018-04-27T06:30:00Z</dcterms:created>
  <dcterms:modified xsi:type="dcterms:W3CDTF">2018-04-27T06:30:00Z</dcterms:modified>
</cp:coreProperties>
</file>